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C6D0E">
      <w:pPr>
        <w:spacing w:after="160" w:line="27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Registration Form for the Min</w:t>
      </w:r>
      <w:r>
        <w:rPr>
          <w:rFonts w:hint="eastAsia"/>
          <w:b/>
          <w:bCs/>
          <w:sz w:val="28"/>
          <w:szCs w:val="28"/>
          <w:lang w:val="en-US" w:eastAsia="zh-CN"/>
        </w:rPr>
        <w:t>eral</w:t>
      </w:r>
      <w:r>
        <w:rPr>
          <w:b/>
          <w:bCs/>
          <w:sz w:val="28"/>
          <w:szCs w:val="28"/>
        </w:rPr>
        <w:t xml:space="preserve"> Rights Trading Session2026 (28th) China Mining Conference and Exhibition</w:t>
      </w:r>
    </w:p>
    <w:p w14:paraId="06A23BEC">
      <w:pPr>
        <w:spacing w:after="160" w:line="278" w:lineRule="auto"/>
        <w:jc w:val="center"/>
        <w:rPr>
          <w:b/>
          <w:bCs/>
          <w:sz w:val="20"/>
          <w:szCs w:val="20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559"/>
        <w:gridCol w:w="1559"/>
        <w:gridCol w:w="2631"/>
      </w:tblGrid>
      <w:tr w14:paraId="264E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96A6A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Company Name (Official Seal</w:t>
            </w:r>
            <w:r>
              <w:rPr>
                <w:rFonts w:hint="default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432D0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AD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8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1FA0">
            <w:pPr>
              <w:spacing w:after="160" w:line="278" w:lineRule="auto"/>
              <w:jc w:val="left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Company Profile</w:t>
            </w:r>
          </w:p>
          <w:p w14:paraId="29533A55">
            <w:pPr>
              <w:spacing w:after="160" w:line="278" w:lineRule="auto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</w:rPr>
              <w:t>(Brief introduction including business scope, registered capital, annual turnover, etc. A detailed company profile may be attached separately.)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8CA7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593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7F553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Legal Representative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B6332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B0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8EFE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t>Contact Person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540F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87640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Department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54EE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7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8E467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t>Position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2EDE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5C041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Mobile Phone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D7400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4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734C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t>WeChat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1EE20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8E7FE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Office Phone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8AEC0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AF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81A1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t>Email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EA559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A3972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Fax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ABCD5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F0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FCBF">
            <w:pPr>
              <w:spacing w:after="160" w:line="278" w:lineRule="auto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Transaction Details</w:t>
            </w:r>
          </w:p>
          <w:p w14:paraId="483A2D0C">
            <w:pPr>
              <w:spacing w:after="160" w:line="278" w:lineRule="auto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</w:rPr>
              <w:t xml:space="preserve">(Proposed transaction subject and specific supply/demand </w:t>
            </w:r>
            <w:r>
              <w:rPr>
                <w:rFonts w:hint="default"/>
                <w:i/>
                <w:iCs/>
                <w:sz w:val="20"/>
                <w:szCs w:val="20"/>
              </w:rPr>
              <w:t>requirements)</w:t>
            </w:r>
            <w:r>
              <w:rPr>
                <w:rFonts w:hint="default"/>
                <w:sz w:val="20"/>
                <w:szCs w:val="20"/>
              </w:rPr>
              <w:t xml:space="preserve"> Please</w:t>
            </w:r>
            <w:r>
              <w:rPr>
                <w:rFonts w:hint="eastAsia"/>
                <w:sz w:val="20"/>
                <w:szCs w:val="20"/>
              </w:rPr>
              <w:t xml:space="preserve"> select the applicable category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7FCB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Min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eral</w:t>
            </w:r>
            <w:r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ights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□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Mineral products, machinery and equipment</w:t>
            </w:r>
          </w:p>
          <w:p w14:paraId="4EB2571A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Equity Interests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8E27E8A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Technology, engineering and related aspects of the mining industry</w:t>
            </w:r>
          </w:p>
          <w:p w14:paraId="06BFF521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Other (please briefly specify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FCEA731">
            <w:pPr>
              <w:adjustRightInd w:val="0"/>
              <w:snapToGrid w:val="0"/>
              <w:spacing w:line="440" w:lineRule="exac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</w:rPr>
              <w:t>Note:</w:t>
            </w:r>
            <w:r>
              <w:rPr>
                <w:rFonts w:hint="eastAsia"/>
              </w:rPr>
              <w:t xml:space="preserve"> Additional attachments may be provided if more space is required.</w:t>
            </w:r>
          </w:p>
        </w:tc>
      </w:tr>
      <w:tr w14:paraId="45E12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2A96B">
            <w:pPr>
              <w:spacing w:after="160" w:line="278" w:lineRule="auto"/>
              <w:jc w:val="left"/>
              <w:rPr>
                <w:rFonts w:hint="default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Preferred Transaction Method</w:t>
            </w:r>
            <w:r>
              <w:rPr>
                <w:rFonts w:hint="defaul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i/>
                <w:iCs/>
                <w:sz w:val="20"/>
                <w:szCs w:val="20"/>
              </w:rPr>
              <w:t>(Optional – leave blank if no preference or requirement)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E2941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</w:rPr>
              <w:t>Independent Negotiation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□</w:t>
            </w:r>
            <w:r>
              <w:rPr>
                <w:rFonts w:hint="eastAsia"/>
              </w:rPr>
              <w:t>Commissioned Competitive Trading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</w:rPr>
              <w:t>Targeted Matchmaking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□</w:t>
            </w:r>
            <w:r>
              <w:rPr>
                <w:rFonts w:hint="eastAsia"/>
              </w:rPr>
              <w:t>Exclusive Negotiation</w:t>
            </w:r>
          </w:p>
          <w:p w14:paraId="32C18A3E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</w:rPr>
              <w:t>Other</w:t>
            </w:r>
          </w:p>
        </w:tc>
      </w:tr>
      <w:tr w14:paraId="4DEB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2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BE3B4">
            <w:pPr>
              <w:spacing w:after="160" w:line="278" w:lineRule="auto"/>
              <w:jc w:val="center"/>
              <w:rPr>
                <w:rFonts w:hint="default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Exhibition Participation</w:t>
            </w:r>
          </w:p>
        </w:tc>
      </w:tr>
      <w:tr w14:paraId="38E4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8B0BE">
            <w:pPr>
              <w:spacing w:after="160" w:line="278" w:lineRule="auto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Exhibition Display Requirements</w:t>
            </w:r>
          </w:p>
          <w:p w14:paraId="58C4B17F">
            <w:pPr>
              <w:spacing w:after="160" w:line="278" w:lineRule="auto"/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</w:rPr>
              <w:t>(2.0m × 2.0m printed display panel)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31EEA">
            <w:pPr>
              <w:spacing w:after="160" w:line="278" w:lineRule="auto"/>
              <w:rPr>
                <w:rFonts w:hint="eastAsia"/>
              </w:rPr>
            </w:pPr>
            <w:r>
              <w:rPr>
                <w:rFonts w:hint="default"/>
                <w:i/>
                <w:iCs/>
              </w:rPr>
              <w:t>(</w:t>
            </w:r>
            <w:r>
              <w:rPr>
                <w:rFonts w:hint="eastAsia"/>
                <w:i/>
                <w:iCs/>
              </w:rPr>
              <w:t>Electronic display materials must be submitted in accordance with conference requirements before 15 August 2026.)</w:t>
            </w:r>
          </w:p>
          <w:p w14:paraId="283A9557">
            <w:pPr>
              <w:pStyle w:val="3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contextualSpacing w:val="0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</w:rPr>
              <w:t>Required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 w14:paraId="0CDA4A8E">
            <w:pPr>
              <w:spacing w:after="160" w:line="278" w:lineRule="auto"/>
              <w:rPr>
                <w:rFonts w:hint="default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2D6ACEE7">
            <w:pPr>
              <w:pStyle w:val="3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contextualSpacing w:val="0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Not Required</w:t>
            </w:r>
          </w:p>
          <w:p w14:paraId="10FA6B4B">
            <w:pPr>
              <w:pStyle w:val="37"/>
              <w:adjustRightInd w:val="0"/>
              <w:snapToGrid w:val="0"/>
              <w:spacing w:line="440" w:lineRule="exact"/>
              <w:ind w:left="570"/>
              <w:contextualSpacing w:val="0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59038ED">
            <w:pPr>
              <w:spacing w:after="160" w:line="278" w:lineRule="auto"/>
              <w:rPr>
                <w:rFonts w:hint="default"/>
              </w:rPr>
            </w:pPr>
            <w:r>
              <w:rPr>
                <w:rFonts w:hint="eastAsia"/>
                <w:b/>
                <w:bCs/>
              </w:rPr>
              <w:t>Note:</w:t>
            </w:r>
            <w:r>
              <w:rPr>
                <w:rFonts w:hint="eastAsia"/>
              </w:rPr>
              <w:t xml:space="preserve"> Display panel fees will be charged on a cost-recovery basis. Fee standards will be announced separately. Please refer to the conference website and contact information for updates.</w:t>
            </w:r>
          </w:p>
        </w:tc>
      </w:tr>
      <w:tr w14:paraId="29DDC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8604D">
            <w:pPr>
              <w:spacing w:after="160" w:line="278" w:lineRule="auto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On-site Presentation</w:t>
            </w:r>
            <w:r>
              <w:rPr>
                <w:rFonts w:hint="default"/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Promotion</w:t>
            </w:r>
          </w:p>
          <w:p w14:paraId="3AD0D697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53804">
            <w:pPr>
              <w:pStyle w:val="3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contextualSpacing w:val="0"/>
              <w:jc w:val="left"/>
              <w:rPr>
                <w:rFonts w:hint="default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</w:rPr>
              <w:t>Required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□</w:t>
            </w:r>
            <w:r>
              <w:rPr>
                <w:rFonts w:hint="eastAsia"/>
              </w:rPr>
              <w:t>Not Required</w:t>
            </w:r>
          </w:p>
          <w:p w14:paraId="4102F780">
            <w:pPr>
              <w:spacing w:after="160" w:line="278" w:lineRule="auto"/>
              <w:rPr>
                <w:rFonts w:hint="default"/>
              </w:rPr>
            </w:pPr>
            <w:r>
              <w:rPr>
                <w:rFonts w:hint="eastAsia"/>
              </w:rPr>
              <w:t xml:space="preserve">Participants requiring a presentation must submit promotional materials (e.g., PowerPoint presentations) before </w:t>
            </w:r>
            <w:r>
              <w:rPr>
                <w:rFonts w:hint="eastAsia"/>
                <w:b/>
                <w:bCs/>
              </w:rPr>
              <w:t>15 August 2026</w:t>
            </w:r>
            <w:r>
              <w:rPr>
                <w:rFonts w:hint="eastAsia"/>
              </w:rPr>
              <w:t>. Presentation schedules and related fees will be announced separately.</w:t>
            </w:r>
          </w:p>
        </w:tc>
      </w:tr>
    </w:tbl>
    <w:p w14:paraId="6B501CA1">
      <w:pPr>
        <w:spacing w:after="160" w:line="278" w:lineRule="auto"/>
        <w:rPr>
          <w:b/>
          <w:bCs/>
        </w:rPr>
      </w:pPr>
      <w:r>
        <w:rPr>
          <w:b/>
          <w:bCs/>
        </w:rPr>
        <w:t>Notes</w:t>
      </w:r>
    </w:p>
    <w:p w14:paraId="7B672F51">
      <w:pPr>
        <w:widowControl/>
        <w:numPr>
          <w:ilvl w:val="0"/>
          <w:numId w:val="2"/>
        </w:numPr>
        <w:spacing w:after="160" w:line="278" w:lineRule="auto"/>
        <w:jc w:val="left"/>
      </w:pPr>
      <w:r>
        <w:t xml:space="preserve">This registration form and all required electronic materials should be submitted together via email to: </w:t>
      </w:r>
      <w:r>
        <w:fldChar w:fldCharType="begin"/>
      </w:r>
      <w:r>
        <w:instrText xml:space="preserve"> HYPERLINK "mailto:zkl787@163.com" </w:instrText>
      </w:r>
      <w:r>
        <w:fldChar w:fldCharType="separate"/>
      </w:r>
      <w:r>
        <w:rPr>
          <w:rStyle w:val="23"/>
          <w:b/>
          <w:bCs/>
        </w:rPr>
        <w:t>zkl787@163.com</w:t>
      </w:r>
      <w:r>
        <w:rPr>
          <w:rStyle w:val="23"/>
          <w:b/>
          <w:bCs/>
        </w:rPr>
        <w:fldChar w:fldCharType="end"/>
      </w:r>
    </w:p>
    <w:p w14:paraId="408F26BE">
      <w:pPr>
        <w:spacing w:after="160" w:line="278" w:lineRule="auto"/>
      </w:pPr>
      <w:r>
        <w:rPr>
          <w:b/>
          <w:bCs/>
        </w:rPr>
        <w:t>Contacts:</w:t>
      </w:r>
    </w:p>
    <w:p w14:paraId="4ECE2BA7">
      <w:pPr>
        <w:widowControl/>
        <w:numPr>
          <w:ilvl w:val="1"/>
          <w:numId w:val="2"/>
        </w:numPr>
        <w:spacing w:after="160" w:line="278" w:lineRule="auto"/>
        <w:jc w:val="left"/>
      </w:pPr>
      <w:r>
        <w:rPr>
          <w:b/>
          <w:bCs/>
        </w:rPr>
        <w:t>Tang Xiaoqian</w:t>
      </w:r>
      <w:r>
        <w:t xml:space="preserve"> – Mobile: +86 138 1033 5414</w:t>
      </w:r>
    </w:p>
    <w:p w14:paraId="566D7D55">
      <w:pPr>
        <w:widowControl/>
        <w:numPr>
          <w:ilvl w:val="1"/>
          <w:numId w:val="2"/>
        </w:numPr>
        <w:spacing w:after="160" w:line="278" w:lineRule="auto"/>
        <w:jc w:val="left"/>
      </w:pPr>
      <w:r>
        <w:rPr>
          <w:b/>
          <w:bCs/>
        </w:rPr>
        <w:t>Jiang Pingyang</w:t>
      </w:r>
      <w:r>
        <w:t xml:space="preserve"> – Mobile: +86 138 1071 9839</w:t>
      </w:r>
    </w:p>
    <w:p w14:paraId="416E13A6">
      <w:pPr>
        <w:widowControl/>
        <w:numPr>
          <w:ilvl w:val="0"/>
          <w:numId w:val="2"/>
        </w:numPr>
        <w:spacing w:after="160" w:line="278" w:lineRule="auto"/>
        <w:jc w:val="left"/>
      </w:pPr>
      <w:r>
        <w:t>Applicants are responsible for the accuracy and authenticity of all submitted information and materials.</w:t>
      </w:r>
    </w:p>
    <w:p w14:paraId="36F4A51E">
      <w:pPr>
        <w:widowControl/>
        <w:numPr>
          <w:ilvl w:val="0"/>
          <w:numId w:val="2"/>
        </w:numPr>
        <w:spacing w:after="160" w:line="278" w:lineRule="auto"/>
        <w:jc w:val="left"/>
      </w:pPr>
      <w:r>
        <w:t xml:space="preserve">Following the conference, successful transaction parties must submit the </w:t>
      </w:r>
      <w:r>
        <w:rPr>
          <w:b/>
          <w:bCs/>
        </w:rPr>
        <w:t>2026 (28th) China Mining Conference and Exhibition Transaction Information Feedback Form</w:t>
      </w:r>
      <w:r>
        <w:t xml:space="preserve"> within </w:t>
      </w:r>
      <w:r>
        <w:rPr>
          <w:b/>
          <w:bCs/>
        </w:rPr>
        <w:t>seven (7) days</w:t>
      </w:r>
      <w:r>
        <w:t xml:space="preserve"> of signing the transaction agreement and send it to </w:t>
      </w:r>
      <w:r>
        <w:fldChar w:fldCharType="begin"/>
      </w:r>
      <w:r>
        <w:instrText xml:space="preserve"> HYPERLINK "mailto:zkl787@163.com" </w:instrText>
      </w:r>
      <w:r>
        <w:fldChar w:fldCharType="separate"/>
      </w:r>
      <w:r>
        <w:rPr>
          <w:rStyle w:val="23"/>
          <w:b/>
          <w:bCs/>
        </w:rPr>
        <w:t>zkl787@163.com</w:t>
      </w:r>
      <w:r>
        <w:rPr>
          <w:rStyle w:val="23"/>
          <w:b/>
          <w:bCs/>
        </w:rPr>
        <w:fldChar w:fldCharType="end"/>
      </w:r>
      <w:r>
        <w:t>.</w:t>
      </w:r>
    </w:p>
    <w:p w14:paraId="626F3342">
      <w:pPr>
        <w:widowControl/>
        <w:numPr>
          <w:ilvl w:val="0"/>
          <w:numId w:val="2"/>
        </w:numPr>
        <w:spacing w:after="160" w:line="278" w:lineRule="auto"/>
        <w:jc w:val="left"/>
      </w:pPr>
      <w:r>
        <w:t>Mining investment opportunities are accompanied by risks. Participants should approach investment decisions prudently and rationally.</w:t>
      </w:r>
    </w:p>
    <w:p w14:paraId="5F90303C">
      <w:pPr>
        <w:adjustRightInd w:val="0"/>
        <w:snapToGrid w:val="0"/>
        <w:spacing w:line="360" w:lineRule="exact"/>
        <w:rPr>
          <w:rFonts w:ascii="仿宋" w:hAnsi="仿宋" w:eastAsia="仿宋" w:cs="仿宋"/>
          <w:b/>
          <w:bCs/>
          <w:color w:val="000000"/>
          <w:sz w:val="24"/>
          <w:szCs w:val="24"/>
          <w:shd w:val="clear" w:color="auto" w:fill="FFFFFF"/>
        </w:rPr>
      </w:pPr>
    </w:p>
    <w:p w14:paraId="39974696"/>
    <w:sectPr>
      <w:footerReference r:id="rId3" w:type="default"/>
      <w:pgSz w:w="11906" w:h="16838"/>
      <w:pgMar w:top="1361" w:right="1361" w:bottom="1361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EF6FBBD-C79C-424D-9532-C945E5A4564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83487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789AD0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789AD0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F4638B"/>
    <w:multiLevelType w:val="multilevel"/>
    <w:tmpl w:val="5BF4638B"/>
    <w:lvl w:ilvl="0" w:tentative="0">
      <w:start w:val="2"/>
      <w:numFmt w:val="bullet"/>
      <w:lvlText w:val="□"/>
      <w:lvlJc w:val="left"/>
      <w:pPr>
        <w:ind w:left="570" w:hanging="360"/>
      </w:pPr>
      <w:rPr>
        <w:rFonts w:hint="eastAsia" w:ascii="仿宋" w:hAnsi="仿宋" w:eastAsia="仿宋" w:cs="仿宋"/>
      </w:rPr>
    </w:lvl>
    <w:lvl w:ilvl="1" w:tentative="0">
      <w:start w:val="1"/>
      <w:numFmt w:val="bullet"/>
      <w:lvlText w:val=""/>
      <w:lvlJc w:val="left"/>
      <w:pPr>
        <w:ind w:left="109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3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7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1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5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9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3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70" w:hanging="440"/>
      </w:pPr>
      <w:rPr>
        <w:rFonts w:hint="default" w:ascii="Wingdings" w:hAnsi="Wingdings"/>
      </w:rPr>
    </w:lvl>
  </w:abstractNum>
  <w:abstractNum w:abstractNumId="1">
    <w:nsid w:val="6A5E5856"/>
    <w:multiLevelType w:val="multilevel"/>
    <w:tmpl w:val="6A5E58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5E"/>
    <w:rsid w:val="0004264D"/>
    <w:rsid w:val="001C745E"/>
    <w:rsid w:val="002F237B"/>
    <w:rsid w:val="0030463C"/>
    <w:rsid w:val="00347B22"/>
    <w:rsid w:val="007F6679"/>
    <w:rsid w:val="00AC43EC"/>
    <w:rsid w:val="00E85CB7"/>
    <w:rsid w:val="00F921F7"/>
    <w:rsid w:val="0107676F"/>
    <w:rsid w:val="071E01AE"/>
    <w:rsid w:val="07F312D2"/>
    <w:rsid w:val="09A20370"/>
    <w:rsid w:val="0A0B1231"/>
    <w:rsid w:val="0DBC505E"/>
    <w:rsid w:val="1D496DD8"/>
    <w:rsid w:val="23BF2618"/>
    <w:rsid w:val="2BF74D87"/>
    <w:rsid w:val="343B193D"/>
    <w:rsid w:val="3F253ED4"/>
    <w:rsid w:val="46280F63"/>
    <w:rsid w:val="4662465A"/>
    <w:rsid w:val="4E8D576B"/>
    <w:rsid w:val="50DC644B"/>
    <w:rsid w:val="54D66E98"/>
    <w:rsid w:val="59793D7A"/>
    <w:rsid w:val="5E0D130A"/>
    <w:rsid w:val="5EBC5FAF"/>
    <w:rsid w:val="627C5C92"/>
    <w:rsid w:val="63F91396"/>
    <w:rsid w:val="656C64A8"/>
    <w:rsid w:val="6655487D"/>
    <w:rsid w:val="6B923FB8"/>
    <w:rsid w:val="7288540B"/>
    <w:rsid w:val="72DA534A"/>
    <w:rsid w:val="7A0A2078"/>
    <w:rsid w:val="7AD91EED"/>
    <w:rsid w:val="7E94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8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9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30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1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2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link w:val="43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Subtitle"/>
    <w:basedOn w:val="1"/>
    <w:next w:val="1"/>
    <w:link w:val="34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Normal (Web)"/>
    <w:basedOn w:val="1"/>
    <w:unhideWhenUsed/>
    <w:qFormat/>
    <w:uiPriority w:val="99"/>
    <w:pPr>
      <w:widowControl/>
      <w:spacing w:before="120" w:after="120"/>
      <w:ind w:firstLine="420"/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17">
    <w:name w:val="Title"/>
    <w:basedOn w:val="1"/>
    <w:next w:val="1"/>
    <w:link w:val="33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9">
    <w:name w:val="Table Grid"/>
    <w:basedOn w:val="18"/>
    <w:qFormat/>
    <w:uiPriority w:val="39"/>
    <w:rPr>
      <w:rFonts w:hint="eastAsia"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FollowedHyperlink"/>
    <w:basedOn w:val="20"/>
    <w:unhideWhenUsed/>
    <w:qFormat/>
    <w:uiPriority w:val="99"/>
    <w:rPr>
      <w:color w:val="954F72"/>
      <w:u w:val="single"/>
    </w:rPr>
  </w:style>
  <w:style w:type="character" w:styleId="23">
    <w:name w:val="Hyperlink"/>
    <w:basedOn w:val="20"/>
    <w:unhideWhenUsed/>
    <w:qFormat/>
    <w:uiPriority w:val="99"/>
    <w:rPr>
      <w:color w:val="0563C1"/>
      <w:u w:val="single"/>
    </w:rPr>
  </w:style>
  <w:style w:type="character" w:customStyle="1" w:styleId="24">
    <w:name w:val="Heading 2 Char"/>
    <w:basedOn w:val="20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5">
    <w:name w:val="Heading 4 Char"/>
    <w:basedOn w:val="20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7">
    <w:name w:val="Heading 3 Char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8">
    <w:name w:val="Heading 5 Char"/>
    <w:basedOn w:val="20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9">
    <w:name w:val="Heading 6 Char"/>
    <w:basedOn w:val="20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30">
    <w:name w:val="Heading 7 Char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Heading 8 Char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Heading 9 Char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Title Char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4">
    <w:name w:val="Subtitle Char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">
    <w:name w:val="Quote1"/>
    <w:basedOn w:val="1"/>
    <w:next w:val="1"/>
    <w:link w:val="36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引用 字符"/>
    <w:basedOn w:val="20"/>
    <w:link w:val="3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7">
    <w:name w:val="List Paragraph1"/>
    <w:basedOn w:val="1"/>
    <w:qFormat/>
    <w:uiPriority w:val="34"/>
    <w:pPr>
      <w:ind w:left="720"/>
      <w:contextualSpacing/>
    </w:pPr>
  </w:style>
  <w:style w:type="character" w:customStyle="1" w:styleId="38">
    <w:name w:val="明显强调1"/>
    <w:basedOn w:val="20"/>
    <w:qFormat/>
    <w:uiPriority w:val="21"/>
    <w:rPr>
      <w:i/>
      <w:iCs/>
      <w:color w:val="2F5597" w:themeColor="accent1" w:themeShade="BF"/>
    </w:rPr>
  </w:style>
  <w:style w:type="paragraph" w:customStyle="1" w:styleId="39">
    <w:name w:val="Intense Quote1"/>
    <w:basedOn w:val="1"/>
    <w:next w:val="1"/>
    <w:link w:val="40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40">
    <w:name w:val="明显引用 字符"/>
    <w:basedOn w:val="20"/>
    <w:link w:val="39"/>
    <w:qFormat/>
    <w:uiPriority w:val="30"/>
    <w:rPr>
      <w:i/>
      <w:iCs/>
      <w:color w:val="2F5597" w:themeColor="accent1" w:themeShade="BF"/>
    </w:rPr>
  </w:style>
  <w:style w:type="character" w:customStyle="1" w:styleId="41">
    <w:name w:val="明显参考1"/>
    <w:basedOn w:val="20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2">
    <w:name w:val="Footer Char"/>
    <w:basedOn w:val="20"/>
    <w:link w:val="12"/>
    <w:qFormat/>
    <w:uiPriority w:val="0"/>
    <w:rPr>
      <w:rFonts w:hint="default" w:ascii="Calibri" w:hAnsi="Calibri" w:cs="Arial"/>
      <w:kern w:val="2"/>
      <w:sz w:val="18"/>
      <w:szCs w:val="18"/>
    </w:rPr>
  </w:style>
  <w:style w:type="character" w:customStyle="1" w:styleId="43">
    <w:name w:val="Header Char"/>
    <w:basedOn w:val="20"/>
    <w:link w:val="13"/>
    <w:qFormat/>
    <w:uiPriority w:val="0"/>
    <w:rPr>
      <w:rFonts w:hint="default" w:ascii="Calibri" w:hAnsi="Calibri" w:eastAsia="宋体" w:cs="Arial"/>
      <w:kern w:val="2"/>
      <w:sz w:val="18"/>
      <w:szCs w:val="18"/>
    </w:rPr>
  </w:style>
  <w:style w:type="paragraph" w:customStyle="1" w:styleId="44">
    <w:name w:val="msolistparagraph"/>
    <w:basedOn w:val="1"/>
    <w:qFormat/>
    <w:uiPriority w:val="0"/>
    <w:pPr>
      <w:spacing w:after="160" w:line="276" w:lineRule="auto"/>
      <w:ind w:left="720"/>
      <w:contextualSpacing/>
    </w:pPr>
    <w:rPr>
      <w:rFonts w:ascii="Calibri" w:hAnsi="Calibri" w:eastAsia="宋体" w:cs="Times New Roman"/>
    </w:rPr>
  </w:style>
  <w:style w:type="paragraph" w:customStyle="1" w:styleId="45">
    <w:name w:val="note"/>
    <w:basedOn w:val="1"/>
    <w:qFormat/>
    <w:uiPriority w:val="0"/>
    <w:pPr>
      <w:widowControl/>
      <w:pBdr>
        <w:top w:val="dashed" w:color="999999" w:sz="8" w:space="8"/>
      </w:pBdr>
      <w:spacing w:before="400"/>
      <w:jc w:val="left"/>
    </w:pPr>
    <w:rPr>
      <w:rFonts w:hint="eastAsia" w:ascii="宋体" w:hAnsi="宋体" w:eastAsia="宋体" w:cs="Times New Roman"/>
      <w:color w:val="333333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Karara Mining LTD</Company>
  <Pages>3</Pages>
  <Words>316</Words>
  <Characters>2047</Characters>
  <Lines>46</Lines>
  <Paragraphs>30</Paragraphs>
  <TotalTime>5</TotalTime>
  <ScaleCrop>false</ScaleCrop>
  <LinksUpToDate>false</LinksUpToDate>
  <CharactersWithSpaces>2336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2026-06-03T04:14:00Z</dcterms:created>
  <dc:creator>姜 姜</dc:creator>
  <cp:lastModifiedBy>胡纯晓</cp:lastModifiedBy>
  <dcterms:modified xsi:type="dcterms:W3CDTF">2026-06-11T05:44:14Z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F1A14A1015F84772A708C63F397F6897_13</vt:lpwstr>
  </property>
  <property fmtid="{D5CDD505-2E9C-101B-9397-08002B2CF9AE}" pid="4" name="KSOTemplateDocerSaveRecord">
    <vt:lpwstr>eyJoZGlkIjoiNjE1NWY5NmNlN2Y1YmU3NjM1YzVhOGM5Y2RlNWY3MzAiLCJ1c2VySWQiOiIxMTc4MTI3MzEwIn0=</vt:lpwstr>
  </property>
</Properties>
</file>